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4hlfsfj9vcho" w:id="0"/>
      <w:bookmarkEnd w:id="0"/>
      <w:r w:rsidDel="00000000" w:rsidR="00000000" w:rsidRPr="00000000">
        <w:rPr>
          <w:rtl w:val="0"/>
        </w:rPr>
        <w:t xml:space="preserve">Sample Document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With a Cemify Public Website your cemetery has the ability to have documents available for download.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When the public accesses this site they can click on the document and it will be downloaded onto their device.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